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98" w:rsidRPr="006C7944" w:rsidRDefault="00AC3C98" w:rsidP="00AC3C98">
      <w:pPr>
        <w:rPr>
          <w:rFonts w:cs="Arial"/>
          <w:b/>
          <w:sz w:val="24"/>
        </w:rPr>
      </w:pPr>
      <w:r w:rsidRPr="00E15CF3">
        <w:rPr>
          <w:b/>
          <w:bCs/>
          <w:sz w:val="28"/>
          <w:szCs w:val="28"/>
        </w:rPr>
        <w:t>Séquence N°3</w:t>
      </w:r>
      <w:r w:rsidRPr="006C7944">
        <w:rPr>
          <w:b/>
          <w:bCs/>
          <w:sz w:val="24"/>
        </w:rPr>
        <w:t xml:space="preserve"> La progr</w:t>
      </w:r>
      <w:r>
        <w:rPr>
          <w:b/>
          <w:bCs/>
          <w:sz w:val="24"/>
        </w:rPr>
        <w:t>ammation</w:t>
      </w:r>
      <w:r w:rsidRPr="006C7944">
        <w:rPr>
          <w:b/>
          <w:bCs/>
          <w:sz w:val="24"/>
        </w:rPr>
        <w:t xml:space="preserve"> d’un système automatisé</w:t>
      </w:r>
    </w:p>
    <w:p w:rsidR="00AC3C98" w:rsidRDefault="00AC3C98" w:rsidP="00AC3C98"/>
    <w:p w:rsidR="00AC3C98" w:rsidRPr="00E15CF3" w:rsidRDefault="00AC3C98" w:rsidP="00AC3C98">
      <w:pPr>
        <w:rPr>
          <w:rFonts w:cs="Arial"/>
          <w:iCs/>
          <w:spacing w:val="-8"/>
          <w:szCs w:val="20"/>
        </w:rPr>
      </w:pPr>
      <w:r w:rsidRPr="00E15CF3">
        <w:rPr>
          <w:b/>
          <w:color w:val="244061"/>
          <w:spacing w:val="-8"/>
          <w:szCs w:val="20"/>
        </w:rPr>
        <w:t>Comment programmer la maquette de portail battant et lui transmettre des informations ?</w:t>
      </w:r>
    </w:p>
    <w:p w:rsidR="00AC3C98" w:rsidRDefault="00AC3C98" w:rsidP="00AC3C98"/>
    <w:p w:rsidR="00AC3C98" w:rsidRDefault="00AC3C98" w:rsidP="00AC3C98">
      <w:pPr>
        <w:rPr>
          <w:rFonts w:cs="Arial"/>
          <w:iCs/>
          <w:szCs w:val="20"/>
        </w:rPr>
      </w:pPr>
      <w:r w:rsidRPr="00DC67F6">
        <w:rPr>
          <w:rFonts w:cs="Arial"/>
          <w:b/>
          <w:iCs/>
          <w:szCs w:val="20"/>
        </w:rPr>
        <w:t xml:space="preserve">Les supports </w:t>
      </w:r>
      <w:r>
        <w:rPr>
          <w:rFonts w:cs="Arial"/>
          <w:iCs/>
          <w:szCs w:val="20"/>
        </w:rPr>
        <w:t xml:space="preserve">: la maquette avec ses modules </w:t>
      </w:r>
      <w:r w:rsidRPr="006D6328">
        <w:rPr>
          <w:rFonts w:cs="Arial"/>
          <w:iCs/>
          <w:szCs w:val="20"/>
        </w:rPr>
        <w:t>Autoprog®</w:t>
      </w:r>
      <w:r>
        <w:rPr>
          <w:rFonts w:cs="Arial"/>
          <w:iCs/>
          <w:szCs w:val="20"/>
        </w:rPr>
        <w:t xml:space="preserve"> et le document ressource n°3.</w:t>
      </w:r>
    </w:p>
    <w:p w:rsidR="00AC3C98" w:rsidRDefault="00AC3C98" w:rsidP="00AC3C98">
      <w:pPr>
        <w:tabs>
          <w:tab w:val="right" w:pos="6670"/>
        </w:tabs>
        <w:rPr>
          <w:b/>
          <w:shd w:val="clear" w:color="auto" w:fill="000000"/>
        </w:rPr>
      </w:pPr>
    </w:p>
    <w:p w:rsidR="00AC3C98" w:rsidRPr="00E15CF3" w:rsidRDefault="00AC3C98" w:rsidP="00AC3C98">
      <w:pPr>
        <w:tabs>
          <w:tab w:val="right" w:pos="6670"/>
        </w:tabs>
        <w:rPr>
          <w:b/>
          <w:sz w:val="24"/>
        </w:rPr>
      </w:pPr>
      <w:r w:rsidRPr="001971C7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1971C7">
        <w:rPr>
          <w:b/>
          <w:sz w:val="24"/>
          <w:shd w:val="clear" w:color="auto" w:fill="548DD4" w:themeFill="text2" w:themeFillTint="99"/>
        </w:rPr>
        <w:t> </w:t>
      </w:r>
      <w:r w:rsidRPr="001971C7">
        <w:rPr>
          <w:b/>
          <w:sz w:val="24"/>
        </w:rPr>
        <w:t xml:space="preserve"> </w:t>
      </w:r>
      <w:r w:rsidRPr="00E15CF3">
        <w:rPr>
          <w:b/>
          <w:sz w:val="24"/>
        </w:rPr>
        <w:t>Observer le fonctionnement du portail battant un vantail</w:t>
      </w:r>
    </w:p>
    <w:p w:rsidR="00AC3C98" w:rsidRDefault="00AC3C98" w:rsidP="00AC3C98"/>
    <w:p w:rsidR="00AC3C98" w:rsidRDefault="00AC3C98" w:rsidP="00AC3C98">
      <w:pPr>
        <w:rPr>
          <w:rFonts w:cs="Arial"/>
        </w:rPr>
      </w:pPr>
      <w:r w:rsidRPr="004404D5">
        <w:rPr>
          <w:rFonts w:cs="Arial"/>
          <w:b/>
        </w:rPr>
        <w:t>1.</w:t>
      </w:r>
      <w:r>
        <w:rPr>
          <w:rFonts w:cs="Arial"/>
        </w:rPr>
        <w:t xml:space="preserve"> Allumez le boîtier AutoProg® et le module moteur (bouton </w:t>
      </w:r>
      <w:r>
        <w:rPr>
          <w:rFonts w:cs="Arial"/>
          <w:b/>
        </w:rPr>
        <w:t>OFF/ON</w:t>
      </w:r>
      <w:r>
        <w:rPr>
          <w:rFonts w:cs="Arial"/>
        </w:rPr>
        <w:t>).</w:t>
      </w:r>
    </w:p>
    <w:p w:rsidR="00AC3C98" w:rsidRDefault="00AC3C98" w:rsidP="00AC3C98">
      <w:pPr>
        <w:rPr>
          <w:rFonts w:cs="Arial"/>
          <w:b/>
        </w:rPr>
      </w:pPr>
    </w:p>
    <w:p w:rsidR="00AC3C98" w:rsidRDefault="00AC3C98" w:rsidP="00AC3C98">
      <w:pPr>
        <w:rPr>
          <w:rFonts w:cs="Arial"/>
        </w:rPr>
      </w:pPr>
      <w:r w:rsidRPr="003C3329">
        <w:rPr>
          <w:rFonts w:cs="Arial"/>
          <w:b/>
        </w:rPr>
        <w:t>2.</w:t>
      </w:r>
      <w:r>
        <w:rPr>
          <w:rFonts w:cs="Arial"/>
        </w:rPr>
        <w:t xml:space="preserve"> Appuyez sur le bouton-</w:t>
      </w:r>
      <w:r w:rsidRPr="009E2DBC">
        <w:rPr>
          <w:rFonts w:cs="Arial"/>
        </w:rPr>
        <w:t xml:space="preserve">poussoir </w:t>
      </w:r>
      <w:r>
        <w:rPr>
          <w:rFonts w:cs="Arial"/>
        </w:rPr>
        <w:t>(</w:t>
      </w:r>
      <w:r w:rsidRPr="009E2DBC">
        <w:rPr>
          <w:rFonts w:cs="Arial"/>
        </w:rPr>
        <w:t>extérieur</w:t>
      </w:r>
      <w:r>
        <w:rPr>
          <w:rFonts w:cs="Arial"/>
        </w:rPr>
        <w:t xml:space="preserve"> ou intérieur) pour ouvrir le vantail.</w:t>
      </w:r>
    </w:p>
    <w:p w:rsidR="00AC3C98" w:rsidRDefault="00AC3C98" w:rsidP="00AC3C98">
      <w:pPr>
        <w:rPr>
          <w:rFonts w:cs="Arial"/>
        </w:rPr>
      </w:pPr>
    </w:p>
    <w:p w:rsidR="00AC3C98" w:rsidRDefault="00AC3C98" w:rsidP="00AC3C98">
      <w:pPr>
        <w:rPr>
          <w:rFonts w:cs="Arial"/>
        </w:rPr>
      </w:pPr>
      <w:r>
        <w:rPr>
          <w:rFonts w:cs="Arial"/>
          <w:b/>
        </w:rPr>
        <w:t>3</w:t>
      </w:r>
      <w:r w:rsidRPr="00F838FA">
        <w:rPr>
          <w:rFonts w:cs="Arial"/>
          <w:b/>
        </w:rPr>
        <w:t>.</w:t>
      </w:r>
      <w:r>
        <w:rPr>
          <w:rFonts w:cs="Arial"/>
        </w:rPr>
        <w:t xml:space="preserve"> Décrivez le fonctionnement du vantail.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rPr>
          <w:rFonts w:cs="Arial"/>
        </w:rPr>
      </w:pPr>
      <w:r>
        <w:rPr>
          <w:rFonts w:cs="Arial"/>
          <w:b/>
        </w:rPr>
        <w:t>4</w:t>
      </w:r>
      <w:r w:rsidRPr="00E15CF3">
        <w:rPr>
          <w:rFonts w:cs="Arial"/>
          <w:b/>
        </w:rPr>
        <w:t>.</w:t>
      </w:r>
      <w:r>
        <w:rPr>
          <w:rFonts w:cs="Arial"/>
        </w:rPr>
        <w:t xml:space="preserve"> Précisez le problème que pourrait rencontrer une personne conduisant un véhicule.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tabs>
          <w:tab w:val="right" w:pos="6670"/>
        </w:tabs>
        <w:rPr>
          <w:b/>
          <w:shd w:val="clear" w:color="auto" w:fill="000000"/>
        </w:rPr>
      </w:pPr>
    </w:p>
    <w:p w:rsidR="00AC3C98" w:rsidRPr="00E15CF3" w:rsidRDefault="00AC3C98" w:rsidP="00AC3C98">
      <w:pPr>
        <w:tabs>
          <w:tab w:val="right" w:pos="6670"/>
        </w:tabs>
        <w:rPr>
          <w:b/>
          <w:sz w:val="24"/>
        </w:rPr>
      </w:pPr>
      <w:r w:rsidRPr="001971C7">
        <w:rPr>
          <w:b/>
          <w:color w:val="FFFFFF" w:themeColor="background1"/>
          <w:sz w:val="24"/>
          <w:shd w:val="clear" w:color="auto" w:fill="548DD4" w:themeFill="text2" w:themeFillTint="99"/>
        </w:rPr>
        <w:t> Séance 2</w:t>
      </w:r>
      <w:r w:rsidRPr="001971C7">
        <w:rPr>
          <w:b/>
          <w:sz w:val="24"/>
          <w:shd w:val="clear" w:color="auto" w:fill="548DD4" w:themeFill="text2" w:themeFillTint="99"/>
        </w:rPr>
        <w:t> </w:t>
      </w:r>
      <w:r w:rsidRPr="001971C7">
        <w:rPr>
          <w:b/>
          <w:sz w:val="24"/>
        </w:rPr>
        <w:t xml:space="preserve"> </w:t>
      </w:r>
      <w:r w:rsidRPr="00E15CF3">
        <w:rPr>
          <w:b/>
          <w:sz w:val="24"/>
        </w:rPr>
        <w:t xml:space="preserve">Étudier la structure d’un </w:t>
      </w:r>
      <w:r>
        <w:rPr>
          <w:b/>
          <w:sz w:val="24"/>
        </w:rPr>
        <w:t>programme</w:t>
      </w:r>
    </w:p>
    <w:p w:rsidR="00AC3C98" w:rsidRDefault="00AC3C98" w:rsidP="00AC3C98"/>
    <w:p w:rsidR="00AC3C98" w:rsidRDefault="00AC3C98" w:rsidP="00AC3C98">
      <w:pPr>
        <w:rPr>
          <w:rFonts w:cs="Arial"/>
        </w:rPr>
      </w:pPr>
      <w:r>
        <w:rPr>
          <w:rFonts w:cs="Arial"/>
          <w:b/>
        </w:rPr>
        <w:t>1</w:t>
      </w:r>
      <w:r w:rsidRPr="00B20B5F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Pr="005F41E5">
        <w:rPr>
          <w:rFonts w:cs="Arial"/>
        </w:rPr>
        <w:t>À partir des consignes fournies par votre professeur, o</w:t>
      </w:r>
      <w:r w:rsidRPr="009E03F0">
        <w:rPr>
          <w:rFonts w:cs="Arial"/>
        </w:rPr>
        <w:t>u</w:t>
      </w:r>
      <w:r>
        <w:rPr>
          <w:rFonts w:cs="Arial"/>
        </w:rPr>
        <w:t xml:space="preserve">vrez à l’aide du logiciel </w:t>
      </w:r>
      <w:r w:rsidRPr="001516E4">
        <w:rPr>
          <w:rFonts w:cs="Arial"/>
          <w:i/>
        </w:rPr>
        <w:t xml:space="preserve">Logicator </w:t>
      </w:r>
      <w:r>
        <w:rPr>
          <w:rFonts w:cs="Arial"/>
        </w:rPr>
        <w:t xml:space="preserve">le fichier </w:t>
      </w:r>
      <w:r w:rsidRPr="009E202A">
        <w:rPr>
          <w:i/>
          <w:szCs w:val="20"/>
        </w:rPr>
        <w:t xml:space="preserve">Portail battant un vantail </w:t>
      </w:r>
      <w:proofErr w:type="spellStart"/>
      <w:r w:rsidRPr="009E202A">
        <w:rPr>
          <w:i/>
          <w:szCs w:val="20"/>
        </w:rPr>
        <w:t>Séq</w:t>
      </w:r>
      <w:proofErr w:type="spellEnd"/>
      <w:r w:rsidRPr="009E202A">
        <w:rPr>
          <w:i/>
          <w:szCs w:val="20"/>
        </w:rPr>
        <w:t xml:space="preserve"> 3 (</w:t>
      </w:r>
      <w:r>
        <w:rPr>
          <w:i/>
          <w:szCs w:val="20"/>
        </w:rPr>
        <w:t>ouverture et fermeture vantail).</w:t>
      </w:r>
      <w:proofErr w:type="spellStart"/>
      <w:r w:rsidRPr="009E202A">
        <w:rPr>
          <w:i/>
          <w:szCs w:val="20"/>
        </w:rPr>
        <w:t>plf</w:t>
      </w:r>
      <w:proofErr w:type="spellEnd"/>
      <w:r>
        <w:rPr>
          <w:rFonts w:cs="Arial"/>
        </w:rPr>
        <w:t>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  <w:b/>
        </w:rPr>
        <w:t>2</w:t>
      </w:r>
      <w:r w:rsidRPr="006E0066">
        <w:rPr>
          <w:rFonts w:cs="Arial"/>
          <w:b/>
        </w:rPr>
        <w:t>.</w:t>
      </w:r>
      <w:r>
        <w:rPr>
          <w:rFonts w:cs="Arial"/>
        </w:rPr>
        <w:t xml:space="preserve"> </w:t>
      </w:r>
      <w:r w:rsidRPr="00AD1372">
        <w:rPr>
          <w:rFonts w:cs="Arial"/>
          <w:spacing w:val="-8"/>
        </w:rPr>
        <w:t xml:space="preserve">En vous aidant du </w:t>
      </w:r>
      <w:r w:rsidRPr="00AD1372">
        <w:rPr>
          <w:rFonts w:cs="Arial"/>
          <w:b/>
          <w:spacing w:val="-8"/>
        </w:rPr>
        <w:t xml:space="preserve">document ressource N°3, </w:t>
      </w:r>
      <w:r w:rsidRPr="00AD1372">
        <w:rPr>
          <w:rFonts w:cs="Arial"/>
          <w:spacing w:val="-8"/>
        </w:rPr>
        <w:t>entourez sur la représentation graphique du programme</w:t>
      </w:r>
      <w:r>
        <w:rPr>
          <w:rFonts w:cs="Arial"/>
          <w:spacing w:val="-8"/>
        </w:rPr>
        <w:t xml:space="preserve"> ci-dessous </w:t>
      </w:r>
      <w:r w:rsidRPr="00AD1372">
        <w:rPr>
          <w:rFonts w:cs="Arial"/>
          <w:spacing w:val="-8"/>
        </w:rPr>
        <w:t>:</w:t>
      </w:r>
    </w:p>
    <w:p w:rsidR="00AC3C98" w:rsidRDefault="00AC3C98" w:rsidP="00AC3C98">
      <w:r>
        <w:t xml:space="preserve">- en </w:t>
      </w:r>
      <w:r w:rsidRPr="001A28BF">
        <w:rPr>
          <w:rFonts w:cs="Arial"/>
          <w:color w:val="FF0000"/>
          <w:szCs w:val="20"/>
        </w:rPr>
        <w:sym w:font="Wingdings" w:char="F06E"/>
      </w:r>
      <w:r>
        <w:rPr>
          <w:rFonts w:cs="Arial"/>
          <w:color w:val="FF0000"/>
          <w:szCs w:val="20"/>
        </w:rPr>
        <w:t xml:space="preserve"> </w:t>
      </w:r>
      <w:r>
        <w:t>rouge, les symboles de décision (test).</w:t>
      </w:r>
    </w:p>
    <w:p w:rsidR="00AC3C98" w:rsidRDefault="00AC3C98" w:rsidP="00AC3C98">
      <w:r>
        <w:t xml:space="preserve">- </w:t>
      </w:r>
      <w:r w:rsidRPr="00610834">
        <w:rPr>
          <w:rFonts w:cs="Arial"/>
        </w:rPr>
        <w:t xml:space="preserve">en </w:t>
      </w:r>
      <w:r w:rsidRPr="00D4741F">
        <w:rPr>
          <w:rFonts w:cs="Arial"/>
          <w:color w:val="00B050"/>
          <w:szCs w:val="20"/>
        </w:rPr>
        <w:sym w:font="Wingdings" w:char="F06E"/>
      </w:r>
      <w:r>
        <w:rPr>
          <w:rFonts w:cs="Arial"/>
          <w:color w:val="FFFF00"/>
          <w:szCs w:val="20"/>
        </w:rPr>
        <w:t xml:space="preserve"> </w:t>
      </w:r>
      <w:r>
        <w:rPr>
          <w:rFonts w:cs="Arial"/>
        </w:rPr>
        <w:t>vert, les</w:t>
      </w:r>
      <w:r>
        <w:t xml:space="preserve"> symboles d’entrée-sortie ; </w:t>
      </w:r>
    </w:p>
    <w:p w:rsidR="00AC3C98" w:rsidRDefault="00AC3C98" w:rsidP="00AC3C98">
      <w:pPr>
        <w:rPr>
          <w:rFonts w:cs="Arial"/>
        </w:rPr>
      </w:pPr>
    </w:p>
    <w:p w:rsidR="00AC3C98" w:rsidRDefault="00AC3C98" w:rsidP="00AC3C98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4D4FB8A2" wp14:editId="066B08E1">
            <wp:extent cx="6060258" cy="2988000"/>
            <wp:effectExtent l="0" t="0" r="0" b="3175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cator Programme 3 Séquence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258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C98" w:rsidRDefault="00AC3C98" w:rsidP="00AC3C98"/>
    <w:p w:rsidR="00AC3C98" w:rsidRDefault="00AC3C98" w:rsidP="00AC3C98">
      <w:r w:rsidRPr="00B02C2E">
        <w:rPr>
          <w:b/>
        </w:rPr>
        <w:t>3.</w:t>
      </w:r>
      <w:r>
        <w:t xml:space="preserve"> Complétez le schéma ci-dessous afin qu’il représente le cycle d’ouverture et de fermeture automatique de la maquette.</w:t>
      </w:r>
    </w:p>
    <w:tbl>
      <w:tblPr>
        <w:tblStyle w:val="Grilledutableau"/>
        <w:tblW w:w="5000" w:type="pct"/>
        <w:jc w:val="center"/>
        <w:tblBorders>
          <w:top w:val="single" w:sz="2" w:space="0" w:color="4F81BD" w:themeColor="accent1"/>
          <w:left w:val="single" w:sz="2" w:space="0" w:color="4F81BD" w:themeColor="accent1"/>
          <w:bottom w:val="single" w:sz="2" w:space="0" w:color="4F81BD" w:themeColor="accent1"/>
          <w:right w:val="single" w:sz="2" w:space="0" w:color="4F81BD" w:themeColor="accent1"/>
          <w:insideH w:val="single" w:sz="2" w:space="0" w:color="4F81BD" w:themeColor="accent1"/>
          <w:insideV w:val="single" w:sz="2" w:space="0" w:color="4F81BD" w:themeColor="accent1"/>
        </w:tblBorders>
        <w:tblLook w:val="04A0" w:firstRow="1" w:lastRow="0" w:firstColumn="1" w:lastColumn="0" w:noHBand="0" w:noVBand="1"/>
      </w:tblPr>
      <w:tblGrid>
        <w:gridCol w:w="2174"/>
        <w:gridCol w:w="556"/>
        <w:gridCol w:w="2098"/>
        <w:gridCol w:w="515"/>
        <w:gridCol w:w="2482"/>
        <w:gridCol w:w="466"/>
        <w:gridCol w:w="2391"/>
      </w:tblGrid>
      <w:tr w:rsidR="00AC3C98" w:rsidRPr="003672A2" w:rsidTr="00837914">
        <w:trPr>
          <w:jc w:val="center"/>
        </w:trPr>
        <w:tc>
          <w:tcPr>
            <w:tcW w:w="1017" w:type="pct"/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COMMANDE</w:t>
            </w:r>
            <w:r>
              <w:t xml:space="preserve">S </w:t>
            </w:r>
            <w:r w:rsidRPr="003672A2">
              <w:t xml:space="preserve">DU </w:t>
            </w:r>
            <w:r>
              <w:t>VANTAIL</w:t>
            </w: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260" w:type="pct"/>
            <w:tcBorders>
              <w:top w:val="nil"/>
              <w:bottom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  <w:r w:rsidRPr="003672A2">
              <w:sym w:font="Wingdings" w:char="F0E8"/>
            </w:r>
          </w:p>
        </w:tc>
        <w:tc>
          <w:tcPr>
            <w:tcW w:w="982" w:type="pct"/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……………………</w:t>
            </w: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……………………</w:t>
            </w:r>
          </w:p>
        </w:tc>
        <w:tc>
          <w:tcPr>
            <w:tcW w:w="241" w:type="pct"/>
            <w:tcBorders>
              <w:top w:val="nil"/>
              <w:bottom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  <w:r w:rsidRPr="003672A2">
              <w:sym w:font="Wingdings" w:char="F0E8"/>
            </w:r>
          </w:p>
        </w:tc>
        <w:tc>
          <w:tcPr>
            <w:tcW w:w="1162" w:type="pct"/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…………………………</w:t>
            </w:r>
          </w:p>
          <w:p w:rsidR="00AC3C98" w:rsidRPr="003672A2" w:rsidRDefault="00AC3C98" w:rsidP="00837914">
            <w:pPr>
              <w:spacing w:before="120" w:after="120"/>
              <w:jc w:val="center"/>
            </w:pPr>
          </w:p>
        </w:tc>
        <w:tc>
          <w:tcPr>
            <w:tcW w:w="218" w:type="pct"/>
            <w:tcBorders>
              <w:top w:val="nil"/>
              <w:bottom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  <w:r w:rsidRPr="003672A2">
              <w:sym w:font="Wingdings" w:char="F0E8"/>
            </w:r>
          </w:p>
        </w:tc>
        <w:tc>
          <w:tcPr>
            <w:tcW w:w="1119" w:type="pct"/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………………………...</w:t>
            </w:r>
          </w:p>
          <w:p w:rsidR="00AC3C98" w:rsidRPr="003672A2" w:rsidRDefault="00AC3C98" w:rsidP="00837914">
            <w:pPr>
              <w:spacing w:before="120" w:after="120"/>
              <w:jc w:val="center"/>
            </w:pPr>
            <w:r w:rsidRPr="003672A2">
              <w:t>………………………...</w:t>
            </w:r>
          </w:p>
        </w:tc>
      </w:tr>
      <w:tr w:rsidR="00AC3C98" w:rsidRPr="003672A2" w:rsidTr="00837914">
        <w:trPr>
          <w:jc w:val="center"/>
        </w:trPr>
        <w:tc>
          <w:tcPr>
            <w:tcW w:w="1017" w:type="pct"/>
            <w:tcBorders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  <w:r w:rsidRPr="003672A2">
              <w:rPr>
                <w:b/>
                <w:sz w:val="36"/>
                <w:szCs w:val="36"/>
              </w:rPr>
              <w:sym w:font="Wingdings" w:char="F0C7"/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982" w:type="pct"/>
            <w:tcBorders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1162" w:type="pct"/>
            <w:tcBorders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</w:p>
        </w:tc>
        <w:tc>
          <w:tcPr>
            <w:tcW w:w="1119" w:type="pct"/>
            <w:tcBorders>
              <w:left w:val="nil"/>
              <w:bottom w:val="nil"/>
              <w:right w:val="nil"/>
            </w:tcBorders>
          </w:tcPr>
          <w:p w:rsidR="00AC3C98" w:rsidRPr="003672A2" w:rsidRDefault="00AC3C98" w:rsidP="00837914">
            <w:pPr>
              <w:jc w:val="center"/>
            </w:pPr>
          </w:p>
          <w:p w:rsidR="00AC3C98" w:rsidRPr="003672A2" w:rsidRDefault="00AC3C98" w:rsidP="00837914">
            <w:pPr>
              <w:jc w:val="center"/>
            </w:pPr>
            <w:r w:rsidRPr="003672A2">
              <w:rPr>
                <w:b/>
                <w:sz w:val="36"/>
                <w:szCs w:val="36"/>
              </w:rPr>
              <w:sym w:font="Wingdings" w:char="F0C3"/>
            </w:r>
          </w:p>
        </w:tc>
      </w:tr>
    </w:tbl>
    <w:p w:rsidR="00AC3C98" w:rsidRDefault="00AC3C98" w:rsidP="00AC3C98">
      <w:r>
        <w:br w:type="page"/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  <w:b/>
        </w:rPr>
        <w:lastRenderedPageBreak/>
        <w:t xml:space="preserve">4. </w:t>
      </w:r>
      <w:r>
        <w:rPr>
          <w:rFonts w:cs="Arial"/>
        </w:rPr>
        <w:t>Décrivez le fonctionnement des deux symboles de décision suivants :</w:t>
      </w:r>
    </w:p>
    <w:tbl>
      <w:tblPr>
        <w:tblStyle w:val="Grilledutableau"/>
        <w:tblW w:w="100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787"/>
      </w:tblGrid>
      <w:tr w:rsidR="00AC3C98" w:rsidTr="00837914">
        <w:tc>
          <w:tcPr>
            <w:tcW w:w="3227" w:type="dxa"/>
          </w:tcPr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 w:rsidRPr="001971C7">
              <w:rPr>
                <w:rFonts w:cs="Arial"/>
                <w:color w:val="0000CC"/>
                <w:sz w:val="24"/>
              </w:rPr>
              <w:sym w:font="Wingdings" w:char="F075"/>
            </w:r>
            <w:r>
              <w:rPr>
                <w:rFonts w:cs="Arial"/>
              </w:rPr>
              <w:t xml:space="preserve"> </w:t>
            </w:r>
            <w:r w:rsidRPr="009C5E17">
              <w:rPr>
                <w:rFonts w:cs="Arial"/>
              </w:rPr>
              <w:t>Appui BP extérieur</w:t>
            </w:r>
            <w:r>
              <w:rPr>
                <w:rFonts w:cs="Arial"/>
              </w:rPr>
              <w:t> ?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</w:p>
          <w:p w:rsidR="00AC3C98" w:rsidRPr="009C5E17" w:rsidRDefault="00AC3C98" w:rsidP="00837914">
            <w:pPr>
              <w:spacing w:before="120" w:after="120"/>
              <w:rPr>
                <w:rFonts w:cs="Arial"/>
              </w:rPr>
            </w:pPr>
            <w:r w:rsidRPr="001971C7">
              <w:rPr>
                <w:rFonts w:cs="Arial"/>
                <w:color w:val="0000CC"/>
                <w:sz w:val="24"/>
              </w:rPr>
              <w:sym w:font="Wingdings" w:char="F075"/>
            </w:r>
            <w:r>
              <w:rPr>
                <w:rFonts w:cs="Arial"/>
                <w:color w:val="0000CC"/>
                <w:sz w:val="24"/>
              </w:rPr>
              <w:t xml:space="preserve"> </w:t>
            </w:r>
            <w:r w:rsidRPr="009C5E17">
              <w:rPr>
                <w:rFonts w:cs="Arial"/>
              </w:rPr>
              <w:t xml:space="preserve">Appui BP </w:t>
            </w:r>
            <w:r>
              <w:rPr>
                <w:rFonts w:cs="Arial"/>
              </w:rPr>
              <w:t>intérieur ?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Default="00AC3C98" w:rsidP="0083791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:rsidR="00AC3C98" w:rsidRPr="003748B6" w:rsidRDefault="00AC3C98" w:rsidP="00837914">
            <w:pPr>
              <w:rPr>
                <w:noProof/>
                <w:spacing w:val="-4"/>
              </w:rPr>
            </w:pPr>
          </w:p>
        </w:tc>
        <w:tc>
          <w:tcPr>
            <w:tcW w:w="6787" w:type="dxa"/>
          </w:tcPr>
          <w:p w:rsidR="00AC3C98" w:rsidRDefault="00AC3C98" w:rsidP="00837914">
            <w:pPr>
              <w:jc w:val="center"/>
              <w:rPr>
                <w:noProof/>
                <w:spacing w:val="-4"/>
              </w:rPr>
            </w:pPr>
          </w:p>
          <w:p w:rsidR="00AC3C98" w:rsidRDefault="00AC3C98" w:rsidP="00837914">
            <w:pPr>
              <w:jc w:val="center"/>
              <w:rPr>
                <w:noProof/>
                <w:spacing w:val="-4"/>
              </w:rPr>
            </w:pPr>
            <w:r>
              <w:rPr>
                <w:noProof/>
                <w:spacing w:val="-4"/>
              </w:rPr>
              <w:drawing>
                <wp:inline distT="0" distB="0" distL="0" distR="0" wp14:anchorId="2236F5BB" wp14:editId="317DCAE6">
                  <wp:extent cx="3986633" cy="2403231"/>
                  <wp:effectExtent l="0" t="0" r="0" b="0"/>
                  <wp:docPr id="63300" name="Image 63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icator Programme 3 Séquence 3 Commandes du vantai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134" cy="2408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3C98" w:rsidRDefault="00AC3C98" w:rsidP="00837914">
            <w:pPr>
              <w:jc w:val="right"/>
              <w:rPr>
                <w:noProof/>
                <w:spacing w:val="-4"/>
              </w:rPr>
            </w:pPr>
          </w:p>
        </w:tc>
      </w:tr>
    </w:tbl>
    <w:p w:rsidR="00AC3C98" w:rsidRDefault="00AC3C98" w:rsidP="00AC3C98"/>
    <w:p w:rsidR="00AC3C98" w:rsidRDefault="00AC3C98" w:rsidP="00AC3C98">
      <w:pPr>
        <w:rPr>
          <w:rFonts w:cs="Arial"/>
        </w:rPr>
      </w:pPr>
      <w:r>
        <w:rPr>
          <w:rFonts w:cs="Arial"/>
          <w:b/>
        </w:rPr>
        <w:t>5</w:t>
      </w:r>
      <w:r w:rsidRPr="003C3329">
        <w:rPr>
          <w:rFonts w:cs="Arial"/>
          <w:b/>
        </w:rPr>
        <w:t>.</w:t>
      </w:r>
      <w:r>
        <w:rPr>
          <w:rFonts w:cs="Arial"/>
        </w:rPr>
        <w:t xml:space="preserve"> Expliquez à quoi servent les symboles dans un organigramme de programmation.</w:t>
      </w:r>
    </w:p>
    <w:p w:rsidR="00AC3C98" w:rsidRDefault="00AC3C98" w:rsidP="00AC3C98">
      <w:pPr>
        <w:rPr>
          <w:rFonts w:cs="Arial"/>
        </w:rPr>
      </w:pP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rPr>
          <w:rFonts w:cs="Arial"/>
        </w:rPr>
      </w:pPr>
    </w:p>
    <w:p w:rsidR="00AC3C98" w:rsidRPr="00E15CF3" w:rsidRDefault="00AC3C98" w:rsidP="00AC3C98">
      <w:pPr>
        <w:rPr>
          <w:sz w:val="24"/>
        </w:rPr>
      </w:pPr>
      <w:r w:rsidRPr="00B8475F">
        <w:rPr>
          <w:b/>
          <w:color w:val="FFFFFF" w:themeColor="background1"/>
          <w:sz w:val="24"/>
          <w:shd w:val="clear" w:color="auto" w:fill="548DD4" w:themeFill="text2" w:themeFillTint="99"/>
        </w:rPr>
        <w:t> Séance 3</w:t>
      </w:r>
      <w:r w:rsidRPr="00B8475F">
        <w:rPr>
          <w:b/>
          <w:sz w:val="24"/>
          <w:shd w:val="clear" w:color="auto" w:fill="548DD4" w:themeFill="text2" w:themeFillTint="99"/>
        </w:rPr>
        <w:t> </w:t>
      </w:r>
      <w:r w:rsidRPr="00B8475F">
        <w:rPr>
          <w:b/>
          <w:sz w:val="24"/>
        </w:rPr>
        <w:t xml:space="preserve"> </w:t>
      </w:r>
      <w:r w:rsidRPr="00E15CF3">
        <w:rPr>
          <w:b/>
          <w:sz w:val="24"/>
        </w:rPr>
        <w:t>Modifier les paramètres d’une commande</w:t>
      </w:r>
    </w:p>
    <w:p w:rsidR="00AC3C98" w:rsidRPr="00170309" w:rsidRDefault="00AC3C98" w:rsidP="00AC3C98">
      <w:pPr>
        <w:tabs>
          <w:tab w:val="right" w:pos="6670"/>
        </w:tabs>
        <w:rPr>
          <w:b/>
        </w:rPr>
      </w:pPr>
    </w:p>
    <w:p w:rsidR="00AC3C98" w:rsidRDefault="00AC3C98" w:rsidP="00AC3C98">
      <w:pPr>
        <w:rPr>
          <w:rFonts w:cs="Arial"/>
          <w:szCs w:val="20"/>
        </w:rPr>
      </w:pPr>
      <w:r w:rsidRPr="000E6A51">
        <w:rPr>
          <w:rFonts w:cs="Arial"/>
          <w:b/>
          <w:szCs w:val="20"/>
        </w:rPr>
        <w:t>1</w:t>
      </w:r>
      <w:r w:rsidRPr="000E6A51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>
        <w:rPr>
          <w:rFonts w:cs="Arial"/>
          <w:spacing w:val="-4"/>
          <w:szCs w:val="20"/>
        </w:rPr>
        <w:t>Entourez</w:t>
      </w:r>
      <w:r w:rsidRPr="000E6A51">
        <w:rPr>
          <w:rFonts w:cs="Arial"/>
          <w:spacing w:val="-4"/>
          <w:szCs w:val="20"/>
        </w:rPr>
        <w:t xml:space="preserve"> </w:t>
      </w:r>
      <w:r w:rsidRPr="001A28BF">
        <w:rPr>
          <w:rFonts w:cs="Arial"/>
          <w:color w:val="00B0F0"/>
          <w:szCs w:val="20"/>
        </w:rPr>
        <w:sym w:font="Wingdings" w:char="F06E"/>
      </w:r>
      <w:r>
        <w:rPr>
          <w:rFonts w:cs="Arial"/>
          <w:color w:val="00B0F0"/>
          <w:szCs w:val="20"/>
        </w:rPr>
        <w:t xml:space="preserve"> </w:t>
      </w:r>
      <w:r w:rsidRPr="000E6A51">
        <w:rPr>
          <w:rFonts w:cs="Arial"/>
          <w:spacing w:val="-4"/>
          <w:szCs w:val="20"/>
        </w:rPr>
        <w:t>en bleu</w:t>
      </w:r>
      <w:r>
        <w:rPr>
          <w:rFonts w:cs="Arial"/>
        </w:rPr>
        <w:t xml:space="preserve"> </w:t>
      </w:r>
      <w:r>
        <w:rPr>
          <w:rFonts w:cs="Arial"/>
          <w:spacing w:val="-4"/>
          <w:szCs w:val="20"/>
        </w:rPr>
        <w:t xml:space="preserve">sur la représentation graphique du programme (page précédente), </w:t>
      </w:r>
      <w:r w:rsidRPr="000E6A51">
        <w:rPr>
          <w:rFonts w:cs="Arial"/>
          <w:spacing w:val="-4"/>
          <w:szCs w:val="20"/>
        </w:rPr>
        <w:t xml:space="preserve">le symbole de traitement </w:t>
      </w:r>
      <w:r>
        <w:rPr>
          <w:rFonts w:cs="Arial"/>
          <w:b/>
          <w:spacing w:val="-4"/>
          <w:szCs w:val="20"/>
        </w:rPr>
        <w:t>Attendre</w:t>
      </w:r>
      <w:r w:rsidRPr="001A28BF">
        <w:rPr>
          <w:rFonts w:cs="Arial"/>
          <w:b/>
          <w:spacing w:val="-4"/>
          <w:szCs w:val="20"/>
        </w:rPr>
        <w:t xml:space="preserve"> 2</w:t>
      </w:r>
      <w:r>
        <w:rPr>
          <w:rFonts w:cs="Arial"/>
          <w:spacing w:val="-4"/>
          <w:szCs w:val="20"/>
        </w:rPr>
        <w:t xml:space="preserve"> et précisez</w:t>
      </w:r>
      <w:r w:rsidRPr="000E6A51">
        <w:rPr>
          <w:rFonts w:cs="Arial"/>
          <w:spacing w:val="-4"/>
          <w:szCs w:val="20"/>
        </w:rPr>
        <w:t xml:space="preserve"> à quoi sert </w:t>
      </w:r>
      <w:r>
        <w:rPr>
          <w:rFonts w:cs="Arial"/>
          <w:spacing w:val="-4"/>
          <w:szCs w:val="20"/>
        </w:rPr>
        <w:t>cette</w:t>
      </w:r>
      <w:r w:rsidRPr="000E6A51">
        <w:rPr>
          <w:rFonts w:cs="Arial"/>
          <w:spacing w:val="-4"/>
          <w:szCs w:val="20"/>
        </w:rPr>
        <w:t xml:space="preserve"> </w:t>
      </w:r>
      <w:r>
        <w:rPr>
          <w:rFonts w:cs="Arial"/>
          <w:spacing w:val="-4"/>
          <w:szCs w:val="20"/>
        </w:rPr>
        <w:t>commande.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AC3C98" w:rsidRDefault="00AC3C98" w:rsidP="00AC3C98"/>
    <w:tbl>
      <w:tblPr>
        <w:tblStyle w:val="Grilledutableau"/>
        <w:tblW w:w="100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70"/>
        <w:gridCol w:w="4944"/>
      </w:tblGrid>
      <w:tr w:rsidR="00AC3C98" w:rsidTr="00837914">
        <w:tc>
          <w:tcPr>
            <w:tcW w:w="5070" w:type="dxa"/>
          </w:tcPr>
          <w:p w:rsidR="00AC3C98" w:rsidRDefault="00AC3C98" w:rsidP="00837914">
            <w:pPr>
              <w:rPr>
                <w:rFonts w:cs="Arial"/>
                <w:szCs w:val="20"/>
              </w:rPr>
            </w:pPr>
            <w:r w:rsidRPr="009E4D77">
              <w:rPr>
                <w:b/>
              </w:rPr>
              <w:t>2.</w:t>
            </w:r>
            <w:r>
              <w:t xml:space="preserve"> </w:t>
            </w:r>
            <w:r>
              <w:rPr>
                <w:rFonts w:cs="Arial"/>
                <w:szCs w:val="20"/>
              </w:rPr>
              <w:t xml:space="preserve">Sélectionnez dans le programme la commande </w:t>
            </w:r>
            <w:r w:rsidRPr="00D3722A">
              <w:rPr>
                <w:rFonts w:cs="Arial"/>
                <w:b/>
                <w:szCs w:val="20"/>
              </w:rPr>
              <w:t>A</w:t>
            </w:r>
            <w:r>
              <w:rPr>
                <w:rFonts w:cs="Arial"/>
                <w:b/>
                <w:szCs w:val="20"/>
              </w:rPr>
              <w:t>ttendre</w:t>
            </w:r>
            <w:r>
              <w:rPr>
                <w:rFonts w:cs="Arial"/>
                <w:szCs w:val="20"/>
              </w:rPr>
              <w:t xml:space="preserve"> et activez-la par un double-clic</w:t>
            </w:r>
            <w:r w:rsidRPr="009E2DB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</w:p>
          <w:p w:rsidR="00AC3C98" w:rsidRDefault="00AC3C98" w:rsidP="00837914">
            <w:pPr>
              <w:rPr>
                <w:rFonts w:cs="Arial"/>
                <w:szCs w:val="20"/>
              </w:rPr>
            </w:pPr>
          </w:p>
          <w:p w:rsidR="00AC3C98" w:rsidRDefault="00AC3C98" w:rsidP="00837914">
            <w:pPr>
              <w:rPr>
                <w:rFonts w:cs="Arial"/>
                <w:szCs w:val="20"/>
              </w:rPr>
            </w:pPr>
            <w:r w:rsidRPr="00151A12">
              <w:rPr>
                <w:rFonts w:cs="Arial"/>
                <w:b/>
                <w:szCs w:val="20"/>
              </w:rPr>
              <w:t>3.</w:t>
            </w:r>
            <w:r>
              <w:rPr>
                <w:rFonts w:cs="Arial"/>
                <w:szCs w:val="20"/>
              </w:rPr>
              <w:t xml:space="preserve"> Dans la boîte de dialogue qui apparait, modifiez le paramètre de cette commande en saisissant un temps d’attente de 10 secondes. </w:t>
            </w:r>
          </w:p>
          <w:p w:rsidR="00AC3C98" w:rsidRDefault="00AC3C98" w:rsidP="00837914">
            <w:pPr>
              <w:rPr>
                <w:rFonts w:cs="Arial"/>
                <w:szCs w:val="20"/>
              </w:rPr>
            </w:pPr>
          </w:p>
          <w:p w:rsidR="00AC3C98" w:rsidRDefault="00AC3C98" w:rsidP="00837914">
            <w:pPr>
              <w:rPr>
                <w:rFonts w:cs="Arial"/>
                <w:szCs w:val="20"/>
              </w:rPr>
            </w:pPr>
            <w:r w:rsidRPr="00151A12">
              <w:rPr>
                <w:rFonts w:cs="Arial"/>
                <w:b/>
                <w:szCs w:val="20"/>
              </w:rPr>
              <w:t>4.</w:t>
            </w:r>
            <w:r>
              <w:rPr>
                <w:rFonts w:cs="Arial"/>
                <w:szCs w:val="20"/>
              </w:rPr>
              <w:t xml:space="preserve"> Enregistrez le programme (Menu </w:t>
            </w:r>
            <w:r w:rsidRPr="006D6328">
              <w:rPr>
                <w:rFonts w:cs="Arial"/>
                <w:b/>
                <w:szCs w:val="20"/>
              </w:rPr>
              <w:t>Fichier</w:t>
            </w:r>
            <w:r>
              <w:rPr>
                <w:rFonts w:cs="Arial"/>
                <w:szCs w:val="20"/>
              </w:rPr>
              <w:t xml:space="preserve"> -</w:t>
            </w:r>
            <w:r w:rsidRPr="006D6328">
              <w:rPr>
                <w:rFonts w:cs="Arial"/>
                <w:b/>
                <w:szCs w:val="20"/>
              </w:rPr>
              <w:t>Enregistrer</w:t>
            </w:r>
            <w:r>
              <w:rPr>
                <w:rFonts w:cs="Arial"/>
                <w:szCs w:val="20"/>
              </w:rPr>
              <w:t>).</w:t>
            </w:r>
          </w:p>
          <w:p w:rsidR="00AC3C98" w:rsidRDefault="00AC3C98" w:rsidP="00837914">
            <w:pPr>
              <w:rPr>
                <w:rFonts w:cs="Arial"/>
                <w:szCs w:val="20"/>
              </w:rPr>
            </w:pPr>
          </w:p>
          <w:p w:rsidR="00AC3C98" w:rsidRPr="007E0378" w:rsidRDefault="00AC3C98" w:rsidP="00F1579E">
            <w:r>
              <w:rPr>
                <w:rFonts w:cs="Arial"/>
                <w:b/>
                <w:szCs w:val="20"/>
              </w:rPr>
              <w:t>5</w:t>
            </w:r>
            <w:r w:rsidRPr="009E4D77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  <w:r w:rsidRPr="00123C5D">
              <w:rPr>
                <w:rFonts w:cs="Arial"/>
                <w:spacing w:val="-4"/>
                <w:szCs w:val="20"/>
              </w:rPr>
              <w:t xml:space="preserve">En vous aidant </w:t>
            </w:r>
            <w:r>
              <w:rPr>
                <w:rFonts w:cs="Arial"/>
                <w:spacing w:val="-4"/>
                <w:szCs w:val="20"/>
              </w:rPr>
              <w:t>des info</w:t>
            </w:r>
            <w:r w:rsidR="00F1579E">
              <w:rPr>
                <w:rFonts w:cs="Arial"/>
                <w:spacing w:val="-4"/>
                <w:szCs w:val="20"/>
              </w:rPr>
              <w:t>rmations fournies dans l’annexe</w:t>
            </w:r>
            <w:bookmarkStart w:id="0" w:name="_GoBack"/>
            <w:bookmarkEnd w:id="0"/>
            <w:r>
              <w:rPr>
                <w:rFonts w:cs="Arial"/>
                <w:spacing w:val="-4"/>
                <w:szCs w:val="20"/>
              </w:rPr>
              <w:t xml:space="preserve">, </w:t>
            </w:r>
            <w:r w:rsidRPr="00123C5D">
              <w:rPr>
                <w:rFonts w:cs="Arial"/>
                <w:spacing w:val="-4"/>
                <w:szCs w:val="20"/>
              </w:rPr>
              <w:t>transfére</w:t>
            </w:r>
            <w:r>
              <w:rPr>
                <w:rFonts w:cs="Arial"/>
                <w:spacing w:val="-4"/>
                <w:szCs w:val="20"/>
              </w:rPr>
              <w:t>z</w:t>
            </w:r>
            <w:r w:rsidRPr="00123C5D">
              <w:rPr>
                <w:rFonts w:cs="Arial"/>
                <w:spacing w:val="-4"/>
                <w:szCs w:val="20"/>
              </w:rPr>
              <w:t xml:space="preserve"> le programme dans le boîtier </w:t>
            </w:r>
            <w:r>
              <w:rPr>
                <w:rFonts w:cs="Arial"/>
                <w:spacing w:val="-4"/>
                <w:szCs w:val="20"/>
              </w:rPr>
              <w:t>de commande AutoProg®</w:t>
            </w:r>
            <w:r w:rsidRPr="00123C5D">
              <w:rPr>
                <w:rFonts w:cs="Arial"/>
                <w:spacing w:val="-4"/>
                <w:szCs w:val="20"/>
              </w:rPr>
              <w:t>.</w:t>
            </w:r>
          </w:p>
        </w:tc>
        <w:tc>
          <w:tcPr>
            <w:tcW w:w="4944" w:type="dxa"/>
          </w:tcPr>
          <w:p w:rsidR="00AC3C98" w:rsidRDefault="00AC3C98" w:rsidP="00837914">
            <w:pPr>
              <w:jc w:val="center"/>
              <w:rPr>
                <w:noProof/>
                <w:spacing w:val="-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DD9A5E" wp14:editId="6D77E68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39370</wp:posOffset>
                      </wp:positionV>
                      <wp:extent cx="864000" cy="396000"/>
                      <wp:effectExtent l="0" t="0" r="12700" b="23495"/>
                      <wp:wrapNone/>
                      <wp:docPr id="29" name="Zone de text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4000" cy="396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1F24E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3C98" w:rsidRPr="001562F2" w:rsidRDefault="00AC3C98" w:rsidP="00AC3C9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Attendre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Zone de texte 29" o:spid="_x0000_s1026" style="position:absolute;left:0;text-align:left;margin-left:-.7pt;margin-top:3.1pt;width:68.0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" fillcolor="#1f24e1" strokeweight=".5pt">
                      <v:textbox inset="1mm,1mm,1mm,1mm">
                        <w:txbxContent>
                          <w:p w:rsidR="00AC3C98" w:rsidRPr="001562F2" w:rsidRDefault="00AC3C98" w:rsidP="00AC3C9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Attendre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C3C98" w:rsidRDefault="00AC3C98" w:rsidP="00837914">
            <w:pPr>
              <w:jc w:val="center"/>
              <w:rPr>
                <w:noProof/>
                <w:spacing w:val="-4"/>
              </w:rPr>
            </w:pPr>
          </w:p>
          <w:p w:rsidR="00AC3C98" w:rsidRDefault="00AC3C98" w:rsidP="00837914">
            <w:pPr>
              <w:jc w:val="center"/>
              <w:rPr>
                <w:noProof/>
                <w:spacing w:val="-4"/>
              </w:rPr>
            </w:pPr>
          </w:p>
          <w:p w:rsidR="00AC3C98" w:rsidRDefault="00AC3C98" w:rsidP="00837914">
            <w:pPr>
              <w:jc w:val="right"/>
              <w:rPr>
                <w:noProof/>
                <w:spacing w:val="-4"/>
              </w:rPr>
            </w:pPr>
            <w:r>
              <w:rPr>
                <w:b/>
                <w:noProof/>
              </w:rPr>
              <w:drawing>
                <wp:inline distT="0" distB="0" distL="0" distR="0" wp14:anchorId="2BD4D0B2" wp14:editId="1E5700ED">
                  <wp:extent cx="2111620" cy="1358431"/>
                  <wp:effectExtent l="0" t="0" r="3175" b="0"/>
                  <wp:docPr id="1026" name="Image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APORT-1BAT-Ecran attent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1620" cy="1358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C98" w:rsidRPr="005F41E5" w:rsidRDefault="00AC3C98" w:rsidP="00AC3C98">
      <w:pPr>
        <w:rPr>
          <w:rFonts w:cs="Arial"/>
          <w:spacing w:val="-8"/>
          <w:szCs w:val="20"/>
        </w:rPr>
      </w:pPr>
    </w:p>
    <w:p w:rsidR="00AC3C98" w:rsidRPr="00B80BBB" w:rsidRDefault="00AC3C98" w:rsidP="00AC3C98">
      <w:pPr>
        <w:rPr>
          <w:rFonts w:cs="Arial"/>
          <w:szCs w:val="20"/>
        </w:rPr>
      </w:pPr>
      <w:r w:rsidRPr="00B80BBB">
        <w:rPr>
          <w:rFonts w:cs="Arial"/>
          <w:b/>
          <w:szCs w:val="20"/>
        </w:rPr>
        <w:t>6.</w:t>
      </w:r>
      <w:r w:rsidRPr="00B80BBB">
        <w:rPr>
          <w:rFonts w:cs="Arial"/>
          <w:szCs w:val="20"/>
        </w:rPr>
        <w:t xml:space="preserve"> Vérifiez sur le portail battant l’impact de cette modification </w:t>
      </w:r>
      <w:r>
        <w:rPr>
          <w:rFonts w:cs="Arial"/>
          <w:szCs w:val="20"/>
        </w:rPr>
        <w:t>et précisez</w:t>
      </w:r>
      <w:r w:rsidRPr="00B80BBB">
        <w:rPr>
          <w:rFonts w:cs="Arial"/>
          <w:szCs w:val="20"/>
        </w:rPr>
        <w:t xml:space="preserve"> en quelques lignes son intérêt.</w:t>
      </w:r>
    </w:p>
    <w:p w:rsidR="00AC3C98" w:rsidRDefault="00AC3C98" w:rsidP="00AC3C98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741F1C" w:rsidRDefault="00AC3C98" w:rsidP="00AC3C98">
      <w:pPr>
        <w:spacing w:before="120" w:after="120"/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sectPr w:rsidR="00741F1C" w:rsidSect="00AC3C98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579E">
      <w:r>
        <w:separator/>
      </w:r>
    </w:p>
  </w:endnote>
  <w:endnote w:type="continuationSeparator" w:id="0">
    <w:p w:rsidR="00000000" w:rsidRDefault="00F1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1579E">
      <w:r>
        <w:separator/>
      </w:r>
    </w:p>
  </w:footnote>
  <w:footnote w:type="continuationSeparator" w:id="0">
    <w:p w:rsidR="00000000" w:rsidRDefault="00F15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328" w:rsidRDefault="00AC3C98" w:rsidP="0007065A">
    <w:pPr>
      <w:pStyle w:val="En-tte"/>
      <w:jc w:val="right"/>
    </w:pPr>
    <w:r>
      <w:tab/>
    </w:r>
    <w:r>
      <w:tab/>
      <w:t>Document élève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98"/>
    <w:rsid w:val="00741F1C"/>
    <w:rsid w:val="007F161B"/>
    <w:rsid w:val="00AC3C98"/>
    <w:rsid w:val="00F1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9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C3C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3C98"/>
    <w:rPr>
      <w:rFonts w:ascii="Arial" w:eastAsia="Times New Roman" w:hAnsi="Arial" w:cs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AC3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3C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C98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9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C3C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3C98"/>
    <w:rPr>
      <w:rFonts w:ascii="Arial" w:eastAsia="Times New Roman" w:hAnsi="Arial" w:cs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AC3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3C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C9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2400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2</cp:revision>
  <dcterms:created xsi:type="dcterms:W3CDTF">2013-04-29T08:21:00Z</dcterms:created>
  <dcterms:modified xsi:type="dcterms:W3CDTF">2013-05-17T09:40:00Z</dcterms:modified>
</cp:coreProperties>
</file>